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04" w:rsidRDefault="00DF2DC9">
      <w:pPr>
        <w:ind w:firstLineChars="300" w:firstLine="1325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 w:rsidR="002576D5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</w:t>
      </w:r>
      <w:r w:rsidR="00EC235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15B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F64E04" w:rsidRDefault="00DF2DC9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F64E04" w:rsidRDefault="00DF2DC9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F64E04" w:rsidRDefault="00DF2DC9">
      <w:r>
        <w:t>F</w:t>
      </w:r>
      <w:r>
        <w:rPr>
          <w:rFonts w:hint="eastAsia"/>
        </w:rPr>
        <w:t>eatures and application:</w:t>
      </w:r>
    </w:p>
    <w:p w:rsidR="00F64E04" w:rsidRDefault="00DF2DC9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>integratedformation 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F64E04" w:rsidRDefault="00F64E04">
      <w:pPr>
        <w:rPr>
          <w:rFonts w:asciiTheme="minorEastAsia" w:hAnsiTheme="minorEastAsia" w:cstheme="minorEastAsia"/>
          <w:szCs w:val="21"/>
        </w:rPr>
      </w:pPr>
    </w:p>
    <w:p w:rsidR="00F64E04" w:rsidRDefault="00DF2DC9">
      <w:pPr>
        <w:rPr>
          <w:b/>
          <w:bCs/>
          <w:szCs w:val="21"/>
        </w:rPr>
      </w:pPr>
      <w:r>
        <w:rPr>
          <w:rFonts w:ascii="宋体" w:cs="宋体" w:hint="eastAsia"/>
          <w:noProof/>
          <w:color w:val="000000"/>
          <w:szCs w:val="21"/>
          <w:shd w:val="clear" w:color="auto" w:fill="FFFFFF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21590</wp:posOffset>
            </wp:positionV>
            <wp:extent cx="2736215" cy="2681605"/>
            <wp:effectExtent l="0" t="0" r="6985" b="635"/>
            <wp:wrapNone/>
            <wp:docPr id="1" name="图片 1" descr="中性Q-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性Q-1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Q-15B</w:t>
      </w:r>
    </w:p>
    <w:p w:rsidR="00F64E04" w:rsidRDefault="00DF2DC9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  <w:r>
        <w:rPr>
          <w:rFonts w:hint="eastAsia"/>
          <w:szCs w:val="21"/>
        </w:rPr>
        <w:t>:</w:t>
      </w:r>
    </w:p>
    <w:p w:rsidR="00F64E04" w:rsidRDefault="00DF2DC9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szCs w:val="21"/>
        </w:rPr>
        <w:t xml:space="preserve">*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 x 15"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低频驱动器</w:t>
      </w:r>
    </w:p>
    <w:p w:rsidR="00F64E04" w:rsidRDefault="00DF2DC9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简单安全的吊挂件</w:t>
      </w:r>
    </w:p>
    <w:p w:rsidR="00F64E04" w:rsidRDefault="00DF2DC9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快速的落地或吊挂安装</w:t>
      </w:r>
    </w:p>
    <w:p w:rsidR="00F64E04" w:rsidRDefault="00DF2DC9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人体工程学把手的设置</w:t>
      </w:r>
    </w:p>
    <w:p w:rsidR="00F64E04" w:rsidRDefault="00DF2DC9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采用防水防撞的金钢沙防水涂层</w:t>
      </w:r>
    </w:p>
    <w:p w:rsidR="00F64E04" w:rsidRDefault="00DF2DC9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多层桦木夹板</w:t>
      </w:r>
    </w:p>
    <w:p w:rsidR="00F64E04" w:rsidRDefault="00DF2DC9">
      <w:pPr>
        <w:spacing w:line="360" w:lineRule="auto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加硬的金属铁网，声学透气网棉</w:t>
      </w:r>
    </w:p>
    <w:p w:rsidR="00F64E04" w:rsidRDefault="00DF2DC9">
      <w:pPr>
        <w:spacing w:line="360" w:lineRule="auto"/>
        <w:rPr>
          <w:szCs w:val="21"/>
        </w:rPr>
      </w:pPr>
      <w:r>
        <w:rPr>
          <w:szCs w:val="21"/>
        </w:rPr>
        <w:t>*</w:t>
      </w:r>
      <w:r>
        <w:rPr>
          <w:rFonts w:hint="eastAsia"/>
          <w:szCs w:val="21"/>
        </w:rPr>
        <w:t>适用于礼堂，多功能厅，流动演出</w:t>
      </w:r>
    </w:p>
    <w:p w:rsidR="00F64E04" w:rsidRDefault="00DF2DC9">
      <w:pPr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>eatures and applications: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*1x15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LF Ultra-LF driver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I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ntegrated formation bugle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imple mounting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device.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Quick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floor stacking or mounting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rgonomic knob 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*Waterproof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bump proof</w:t>
      </w: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/>
          <w:color w:val="000000"/>
          <w:szCs w:val="21"/>
        </w:rPr>
        <w:t>orundum </w:t>
      </w:r>
      <w:r>
        <w:rPr>
          <w:rFonts w:ascii="宋体" w:hAnsi="宋体" w:cs="宋体" w:hint="eastAsia"/>
          <w:color w:val="000000"/>
          <w:szCs w:val="21"/>
        </w:rPr>
        <w:t>coating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*Multi-layer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birch ply</w:t>
      </w:r>
    </w:p>
    <w:p w:rsidR="00F64E04" w:rsidRDefault="00DF2DC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*Enhanced steel grill, acoustic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ventilation filter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screen</w:t>
      </w:r>
    </w:p>
    <w:p w:rsidR="00F64E04" w:rsidRDefault="00DF2DC9">
      <w:pPr>
        <w:rPr>
          <w:szCs w:val="21"/>
        </w:rPr>
      </w:pPr>
      <w:bookmarkStart w:id="0" w:name="OLE_LINK1"/>
      <w:r>
        <w:rPr>
          <w:rFonts w:hint="eastAsia"/>
          <w:szCs w:val="21"/>
        </w:rPr>
        <w:t>*</w:t>
      </w:r>
      <w:r>
        <w:rPr>
          <w:rFonts w:ascii="宋体" w:hAnsi="宋体" w:cs="宋体" w:hint="eastAsia"/>
          <w:szCs w:val="21"/>
        </w:rPr>
        <w:t>multi-function hall, auditoria hall, and other movable performance avenues</w:t>
      </w:r>
    </w:p>
    <w:p w:rsidR="00F64E04" w:rsidRDefault="00F64E04">
      <w:pPr>
        <w:rPr>
          <w:szCs w:val="21"/>
        </w:rPr>
      </w:pPr>
    </w:p>
    <w:p w:rsidR="00F64E04" w:rsidRDefault="00F64E04">
      <w:pPr>
        <w:rPr>
          <w:szCs w:val="21"/>
        </w:rPr>
      </w:pPr>
    </w:p>
    <w:p w:rsidR="00F64E04" w:rsidRDefault="00F64E04">
      <w:pPr>
        <w:rPr>
          <w:szCs w:val="21"/>
        </w:rPr>
      </w:pPr>
    </w:p>
    <w:p w:rsidR="00F64E04" w:rsidRDefault="00F64E04">
      <w:pPr>
        <w:rPr>
          <w:szCs w:val="21"/>
        </w:rPr>
      </w:pPr>
    </w:p>
    <w:p w:rsidR="00F64E04" w:rsidRDefault="00F64E04">
      <w:pPr>
        <w:rPr>
          <w:szCs w:val="21"/>
        </w:rPr>
      </w:pPr>
      <w:bookmarkStart w:id="1" w:name="_GoBack"/>
      <w:bookmarkEnd w:id="1"/>
    </w:p>
    <w:bookmarkEnd w:id="0"/>
    <w:p w:rsidR="00F64E04" w:rsidRDefault="00DF2DC9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产品参数</w:t>
      </w:r>
      <w:r>
        <w:rPr>
          <w:rFonts w:hint="eastAsia"/>
          <w:szCs w:val="21"/>
        </w:rPr>
        <w:t>Parameters: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单元组成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Driver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</w:rPr>
        <w:t>LF1x15"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标称阻抗</w:t>
      </w:r>
      <w:r>
        <w:rPr>
          <w:rFonts w:ascii="宋体" w:hAnsi="宋体" w:cs="宋体"/>
          <w:szCs w:val="21"/>
        </w:rPr>
        <w:t xml:space="preserve"> Nominal Impedance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</w:t>
      </w:r>
      <w:r>
        <w:rPr>
          <w:rFonts w:ascii="宋体" w:hAnsi="宋体" w:cs="宋体" w:hint="eastAsia"/>
          <w:szCs w:val="21"/>
        </w:rPr>
        <w:t>8Ω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额定功率</w:t>
      </w:r>
      <w:r>
        <w:rPr>
          <w:rFonts w:ascii="宋体" w:hAnsi="宋体" w:cs="宋体"/>
          <w:szCs w:val="21"/>
        </w:rPr>
        <w:t xml:space="preserve"> Power Handling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LF500W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频率响应</w:t>
      </w:r>
      <w:r>
        <w:rPr>
          <w:rFonts w:ascii="宋体" w:hAnsi="宋体" w:cs="宋体"/>
          <w:szCs w:val="21"/>
        </w:rPr>
        <w:t xml:space="preserve"> Frequency Range (+/-3 dB)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>40 Hz -300Hz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灵敏度</w:t>
      </w:r>
      <w:r>
        <w:rPr>
          <w:rFonts w:ascii="宋体" w:hAnsi="宋体" w:cs="宋体"/>
          <w:szCs w:val="21"/>
        </w:rPr>
        <w:t xml:space="preserve"> Sensitivity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 LF 99dB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最大声压级</w:t>
      </w:r>
      <w:r>
        <w:rPr>
          <w:rFonts w:ascii="宋体" w:hAnsi="宋体" w:cs="宋体"/>
          <w:szCs w:val="21"/>
        </w:rPr>
        <w:t>Maximum Peak SPL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 xml:space="preserve">LF </w:t>
      </w:r>
      <w:r>
        <w:rPr>
          <w:rFonts w:ascii="宋体" w:hAnsi="宋体" w:cs="宋体" w:hint="eastAsia"/>
          <w:szCs w:val="21"/>
        </w:rPr>
        <w:t>129</w:t>
      </w:r>
      <w:r>
        <w:rPr>
          <w:rFonts w:ascii="宋体" w:hAnsi="宋体" w:cs="宋体"/>
          <w:szCs w:val="21"/>
        </w:rPr>
        <w:t xml:space="preserve"> dB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连接插座</w:t>
      </w:r>
      <w:r>
        <w:rPr>
          <w:rFonts w:ascii="宋体" w:hAnsi="宋体" w:cs="宋体"/>
          <w:szCs w:val="21"/>
        </w:rPr>
        <w:t>Connection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/>
          <w:szCs w:val="21"/>
        </w:rPr>
        <w:t>2x Speakon NL4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音箱尺寸</w:t>
      </w:r>
      <w:r>
        <w:rPr>
          <w:rFonts w:ascii="宋体" w:hAnsi="宋体" w:cs="宋体"/>
          <w:szCs w:val="21"/>
        </w:rPr>
        <w:t>Product dimensions(WxDxH)</w:t>
      </w:r>
      <w:r>
        <w:rPr>
          <w:rFonts w:ascii="宋体" w:hAnsi="宋体" w:cs="宋体" w:hint="eastAsia"/>
          <w:szCs w:val="21"/>
        </w:rPr>
        <w:t>:599x570x450mm</w:t>
      </w:r>
    </w:p>
    <w:p w:rsidR="00F64E04" w:rsidRDefault="00DF2DC9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净重</w:t>
      </w:r>
      <w:r>
        <w:rPr>
          <w:rFonts w:ascii="宋体" w:hAnsi="宋体" w:cs="宋体"/>
          <w:szCs w:val="21"/>
        </w:rPr>
        <w:t>N.W</w:t>
      </w:r>
      <w:r>
        <w:rPr>
          <w:rFonts w:ascii="宋体" w:hAnsi="宋体" w:cs="宋体" w:hint="eastAsia"/>
          <w:szCs w:val="21"/>
        </w:rPr>
        <w:t>:54</w:t>
      </w:r>
      <w:r>
        <w:rPr>
          <w:rFonts w:ascii="宋体" w:hAnsi="宋体" w:cs="宋体"/>
          <w:szCs w:val="21"/>
        </w:rPr>
        <w:t>KG</w:t>
      </w:r>
    </w:p>
    <w:p w:rsidR="00F64E04" w:rsidRDefault="00DF2DC9">
      <w:r>
        <w:rPr>
          <w:noProof/>
        </w:rPr>
        <w:drawing>
          <wp:inline distT="0" distB="0" distL="114300" distR="114300">
            <wp:extent cx="4724400" cy="4259580"/>
            <wp:effectExtent l="0" t="0" r="0" b="762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04" w:rsidRDefault="00F64E04"/>
    <w:p w:rsidR="00F64E04" w:rsidRDefault="00F64E04"/>
    <w:p w:rsidR="00F64E04" w:rsidRDefault="00F64E04"/>
    <w:p w:rsidR="00F64E04" w:rsidRDefault="00F64E04"/>
    <w:sectPr w:rsidR="00F64E04" w:rsidSect="00F6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53" w:rsidRDefault="00776053" w:rsidP="002576D5">
      <w:r>
        <w:separator/>
      </w:r>
    </w:p>
  </w:endnote>
  <w:endnote w:type="continuationSeparator" w:id="1">
    <w:p w:rsidR="00776053" w:rsidRDefault="00776053" w:rsidP="0025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53" w:rsidRDefault="00776053" w:rsidP="002576D5">
      <w:r>
        <w:separator/>
      </w:r>
    </w:p>
  </w:footnote>
  <w:footnote w:type="continuationSeparator" w:id="1">
    <w:p w:rsidR="00776053" w:rsidRDefault="00776053" w:rsidP="0025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774E41"/>
    <w:rsid w:val="002576D5"/>
    <w:rsid w:val="00686A82"/>
    <w:rsid w:val="00776053"/>
    <w:rsid w:val="00DF2DC9"/>
    <w:rsid w:val="00EC2350"/>
    <w:rsid w:val="00F64E04"/>
    <w:rsid w:val="4A77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E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F64E04"/>
  </w:style>
  <w:style w:type="paragraph" w:styleId="a3">
    <w:name w:val="header"/>
    <w:basedOn w:val="a"/>
    <w:link w:val="Char"/>
    <w:rsid w:val="0025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7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7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576D5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76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3</cp:revision>
  <dcterms:created xsi:type="dcterms:W3CDTF">2019-10-25T02:35:00Z</dcterms:created>
  <dcterms:modified xsi:type="dcterms:W3CDTF">2019-10-31T06:46:00Z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