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0C5" w:rsidRDefault="00744434">
      <w:pPr>
        <w:ind w:firstLineChars="300" w:firstLine="1325"/>
        <w:jc w:val="left"/>
        <w:rPr>
          <w:rFonts w:ascii="Times New Roman" w:eastAsia="宋体" w:hAnsi="Times New Roman" w:cs="Times New Roman"/>
          <w:b/>
          <w:bCs/>
          <w:sz w:val="44"/>
          <w:szCs w:val="44"/>
        </w:rPr>
      </w:pPr>
      <w:r>
        <w:rPr>
          <w:rFonts w:ascii="Times New Roman" w:eastAsia="宋体" w:hAnsi="Times New Roman" w:cs="Times New Roman" w:hint="eastAsia"/>
          <w:b/>
          <w:bCs/>
          <w:sz w:val="44"/>
          <w:szCs w:val="44"/>
        </w:rPr>
        <w:t>Q</w:t>
      </w:r>
      <w:r w:rsidR="00886E59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-118B</w:t>
      </w:r>
      <w:r>
        <w:rPr>
          <w:rFonts w:ascii="Times New Roman" w:eastAsia="宋体" w:hAnsi="Times New Roman" w:cs="Times New Roman" w:hint="eastAsia"/>
          <w:b/>
          <w:bCs/>
          <w:sz w:val="44"/>
          <w:szCs w:val="44"/>
        </w:rPr>
        <w:t>线性阵列音箱</w:t>
      </w:r>
    </w:p>
    <w:p w:rsidR="00B730C5" w:rsidRDefault="00744434">
      <w:pPr>
        <w:spacing w:line="360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 w:hint="eastAsia"/>
          <w:b/>
          <w:bCs/>
        </w:rPr>
        <w:t>特点</w:t>
      </w:r>
      <w:r>
        <w:rPr>
          <w:rFonts w:ascii="Times New Roman" w:eastAsia="宋体" w:hAnsi="Times New Roman" w:cs="Times New Roman" w:hint="eastAsia"/>
          <w:b/>
          <w:bCs/>
        </w:rPr>
        <w:t>:</w:t>
      </w:r>
    </w:p>
    <w:p w:rsidR="00B730C5" w:rsidRDefault="00744434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Q</w:t>
      </w:r>
      <w:r>
        <w:rPr>
          <w:rFonts w:ascii="Times New Roman" w:eastAsia="宋体" w:hAnsi="Times New Roman" w:cs="Times New Roman" w:hint="eastAsia"/>
        </w:rPr>
        <w:t>系列音箱采用大功率单元和精密设计的箱体，配合一体成型的线阵号角，使音箱具有高灵敏度，大动态，高声压级的特点。</w:t>
      </w:r>
      <w:r>
        <w:rPr>
          <w:rFonts w:ascii="Times New Roman" w:eastAsia="宋体" w:hAnsi="Times New Roman" w:cs="Times New Roman"/>
        </w:rPr>
        <w:t>它同时还具备简单、安全的搬运装置以及快速搭建和拆卸系统</w:t>
      </w:r>
      <w:r>
        <w:rPr>
          <w:rFonts w:ascii="Times New Roman" w:eastAsia="宋体" w:hAnsi="Times New Roman" w:cs="Times New Roman" w:hint="eastAsia"/>
        </w:rPr>
        <w:t>，适用于体育场馆，礼堂，多功能厅，流动演出等需要高质量音响系统的场合。</w:t>
      </w:r>
    </w:p>
    <w:p w:rsidR="00B730C5" w:rsidRDefault="00744434">
      <w:r>
        <w:t>F</w:t>
      </w:r>
      <w:r>
        <w:rPr>
          <w:rFonts w:hint="eastAsia"/>
        </w:rPr>
        <w:t>eatures and application:</w:t>
      </w:r>
    </w:p>
    <w:p w:rsidR="00B730C5" w:rsidRDefault="00744434">
      <w:pPr>
        <w:rPr>
          <w:rFonts w:ascii="宋体" w:hAnsi="宋体" w:cs="宋体"/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 xml:space="preserve">y adopting </w:t>
      </w:r>
      <w:r>
        <w:rPr>
          <w:szCs w:val="21"/>
        </w:rPr>
        <w:t>high</w:t>
      </w:r>
      <w:r>
        <w:rPr>
          <w:rFonts w:hint="eastAsia"/>
          <w:szCs w:val="21"/>
        </w:rPr>
        <w:t xml:space="preserve"> power driver</w:t>
      </w:r>
      <w:r>
        <w:rPr>
          <w:rFonts w:hint="eastAsia"/>
          <w:color w:val="585858"/>
          <w:szCs w:val="21"/>
        </w:rPr>
        <w:t>s</w:t>
      </w:r>
      <w:r>
        <w:rPr>
          <w:rFonts w:hint="eastAsia"/>
          <w:szCs w:val="21"/>
        </w:rPr>
        <w:t xml:space="preserve"> and precise design coordinated with </w:t>
      </w:r>
      <w:r>
        <w:rPr>
          <w:szCs w:val="21"/>
        </w:rPr>
        <w:t>integratedformation line</w:t>
      </w:r>
      <w:r>
        <w:rPr>
          <w:szCs w:val="21"/>
        </w:rPr>
        <w:t>arraybugle, the</w:t>
      </w:r>
      <w:r>
        <w:rPr>
          <w:rFonts w:hint="eastAsia"/>
          <w:szCs w:val="21"/>
        </w:rPr>
        <w:t xml:space="preserve"> speakers feature high sensitivity, </w:t>
      </w:r>
      <w:r>
        <w:rPr>
          <w:szCs w:val="21"/>
        </w:rPr>
        <w:t>high</w:t>
      </w:r>
      <w:r>
        <w:rPr>
          <w:rFonts w:hint="eastAsia"/>
          <w:szCs w:val="21"/>
        </w:rPr>
        <w:t xml:space="preserve"> mobility, and high SPL. Thanks to the safe transporting facilities and quick installment and dismantle system, they are ideal for using in stadiums, stages, multi-function halls, auditorium, and other</w:t>
      </w:r>
      <w:r>
        <w:rPr>
          <w:rFonts w:hint="eastAsia"/>
          <w:szCs w:val="21"/>
        </w:rPr>
        <w:t xml:space="preserve"> flow performance sites </w:t>
      </w:r>
      <w:r>
        <w:rPr>
          <w:szCs w:val="21"/>
        </w:rPr>
        <w:t xml:space="preserve"> where</w:t>
      </w:r>
      <w:r>
        <w:rPr>
          <w:rFonts w:hint="eastAsia"/>
          <w:szCs w:val="21"/>
        </w:rPr>
        <w:t xml:space="preserve"> high quality sound </w:t>
      </w:r>
      <w:r>
        <w:rPr>
          <w:szCs w:val="21"/>
        </w:rPr>
        <w:t>systemwere</w:t>
      </w:r>
      <w:r>
        <w:rPr>
          <w:rFonts w:hint="eastAsia"/>
          <w:szCs w:val="21"/>
        </w:rPr>
        <w:t xml:space="preserve"> desired.</w:t>
      </w:r>
    </w:p>
    <w:p w:rsidR="00B730C5" w:rsidRDefault="00744434">
      <w:r>
        <w:rPr>
          <w:rFonts w:hint="eastAsia"/>
          <w:noProof/>
          <w:szCs w:val="21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197485</wp:posOffset>
            </wp:positionV>
            <wp:extent cx="2575560" cy="2244725"/>
            <wp:effectExtent l="0" t="0" r="0" b="10795"/>
            <wp:wrapNone/>
            <wp:docPr id="1" name="图片 1" descr="中性Q-11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性Q-118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224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30C5" w:rsidRDefault="00744434">
      <w:pPr>
        <w:rPr>
          <w:b/>
          <w:bCs/>
        </w:rPr>
      </w:pPr>
      <w:r>
        <w:rPr>
          <w:rFonts w:hint="eastAsia"/>
          <w:b/>
          <w:bCs/>
        </w:rPr>
        <w:t>Q-118B</w:t>
      </w:r>
    </w:p>
    <w:p w:rsidR="00B730C5" w:rsidRDefault="00744434">
      <w:pPr>
        <w:spacing w:line="360" w:lineRule="auto"/>
        <w:rPr>
          <w:szCs w:val="21"/>
        </w:rPr>
      </w:pPr>
      <w:r>
        <w:rPr>
          <w:rFonts w:hint="eastAsia"/>
          <w:szCs w:val="21"/>
        </w:rPr>
        <w:t>特点及应用</w:t>
      </w:r>
      <w:r>
        <w:rPr>
          <w:rFonts w:hint="eastAsia"/>
          <w:szCs w:val="21"/>
        </w:rPr>
        <w:t>:</w:t>
      </w:r>
    </w:p>
    <w:p w:rsidR="00B730C5" w:rsidRDefault="00744434">
      <w:pPr>
        <w:spacing w:line="360" w:lineRule="auto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>
        <w:rPr>
          <w:rFonts w:hint="eastAsia"/>
          <w:szCs w:val="21"/>
        </w:rPr>
        <w:t xml:space="preserve">* 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1 x 18"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低频驱动器</w:t>
      </w:r>
    </w:p>
    <w:p w:rsidR="00B730C5" w:rsidRDefault="00744434">
      <w:pPr>
        <w:spacing w:line="360" w:lineRule="auto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*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简单安全的吊挂件</w:t>
      </w:r>
    </w:p>
    <w:p w:rsidR="00B730C5" w:rsidRDefault="00744434">
      <w:pPr>
        <w:spacing w:line="360" w:lineRule="auto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*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快速的落地或吊挂安装</w:t>
      </w:r>
      <w:bookmarkStart w:id="0" w:name="_GoBack"/>
      <w:bookmarkEnd w:id="0"/>
    </w:p>
    <w:p w:rsidR="00B730C5" w:rsidRDefault="00744434">
      <w:pPr>
        <w:spacing w:line="360" w:lineRule="auto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*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人体工程学把手的设置</w:t>
      </w:r>
    </w:p>
    <w:p w:rsidR="00B730C5" w:rsidRDefault="00744434">
      <w:pPr>
        <w:spacing w:line="360" w:lineRule="auto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*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采用防水防撞的金钢沙防水涂层</w:t>
      </w:r>
    </w:p>
    <w:p w:rsidR="00B730C5" w:rsidRDefault="00744434">
      <w:pPr>
        <w:spacing w:line="360" w:lineRule="auto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*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多层桦木夹板</w:t>
      </w:r>
    </w:p>
    <w:p w:rsidR="00B730C5" w:rsidRDefault="00744434">
      <w:pPr>
        <w:spacing w:line="360" w:lineRule="auto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*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加</w:t>
      </w:r>
      <w:r>
        <w:rPr>
          <w:rFonts w:ascii="futura-pt" w:eastAsia="futura-pt" w:hAnsi="futura-pt" w:cs="futura-pt"/>
          <w:color w:val="000000"/>
          <w:szCs w:val="21"/>
          <w:shd w:val="clear" w:color="auto" w:fill="FFFFFF"/>
        </w:rPr>
        <w:t>硬的金属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铁网，声学透气网棉</w:t>
      </w:r>
    </w:p>
    <w:p w:rsidR="00B730C5" w:rsidRDefault="00744434">
      <w:pPr>
        <w:spacing w:line="360" w:lineRule="auto"/>
        <w:rPr>
          <w:szCs w:val="21"/>
        </w:rPr>
      </w:pPr>
      <w:r>
        <w:rPr>
          <w:rFonts w:hint="eastAsia"/>
          <w:szCs w:val="21"/>
        </w:rPr>
        <w:t>*</w:t>
      </w:r>
      <w:bookmarkStart w:id="1" w:name="OLE_LINK3"/>
      <w:r>
        <w:rPr>
          <w:rFonts w:hint="eastAsia"/>
          <w:szCs w:val="21"/>
        </w:rPr>
        <w:t>适用于体育场馆，礼堂，多功能厅，大中型流动演出</w:t>
      </w:r>
    </w:p>
    <w:p w:rsidR="00B730C5" w:rsidRDefault="00744434">
      <w:pPr>
        <w:spacing w:line="360" w:lineRule="auto"/>
      </w:pPr>
      <w:bookmarkStart w:id="2" w:name="OLE_LINK4"/>
      <w:bookmarkEnd w:id="1"/>
      <w:r>
        <w:t>FEATURES AND APPLICATIONS:</w:t>
      </w:r>
    </w:p>
    <w:p w:rsidR="00B730C5" w:rsidRDefault="00744434">
      <w:pPr>
        <w:spacing w:line="360" w:lineRule="auto"/>
      </w:pPr>
      <w:r>
        <w:rPr>
          <w:rFonts w:hint="eastAsia"/>
        </w:rPr>
        <w:t>1</w:t>
      </w:r>
      <w:r>
        <w:t xml:space="preserve"> x </w:t>
      </w:r>
      <w:r>
        <w:rPr>
          <w:rFonts w:hint="eastAsia"/>
        </w:rPr>
        <w:t>18</w:t>
      </w:r>
      <w:r>
        <w:t>"</w:t>
      </w:r>
    </w:p>
    <w:p w:rsidR="00B730C5" w:rsidRDefault="00744434">
      <w:pPr>
        <w:spacing w:line="360" w:lineRule="auto"/>
      </w:pPr>
      <w:r>
        <w:t xml:space="preserve">Integrated formation </w:t>
      </w:r>
      <w:r>
        <w:t>bugle</w:t>
      </w:r>
    </w:p>
    <w:p w:rsidR="00B730C5" w:rsidRDefault="00744434">
      <w:pPr>
        <w:spacing w:line="360" w:lineRule="auto"/>
      </w:pPr>
      <w:r>
        <w:t>Simple mounting and suspension device.</w:t>
      </w:r>
    </w:p>
    <w:p w:rsidR="00B730C5" w:rsidRDefault="00744434">
      <w:pPr>
        <w:spacing w:line="360" w:lineRule="auto"/>
      </w:pPr>
      <w:r>
        <w:t>Quick floor stacking or mounting.</w:t>
      </w:r>
    </w:p>
    <w:p w:rsidR="00B730C5" w:rsidRDefault="00744434">
      <w:pPr>
        <w:spacing w:line="360" w:lineRule="auto"/>
      </w:pPr>
      <w:r>
        <w:t>Ergonomic knob.</w:t>
      </w:r>
    </w:p>
    <w:p w:rsidR="00B730C5" w:rsidRDefault="00744434">
      <w:pPr>
        <w:spacing w:line="360" w:lineRule="auto"/>
      </w:pPr>
      <w:r>
        <w:t>Waterproof and bump proofcorundum coating.</w:t>
      </w:r>
    </w:p>
    <w:p w:rsidR="00B730C5" w:rsidRDefault="00744434">
      <w:pPr>
        <w:spacing w:line="360" w:lineRule="auto"/>
      </w:pPr>
      <w:r>
        <w:t>mulch-layerbirch ply.</w:t>
      </w:r>
    </w:p>
    <w:p w:rsidR="00B730C5" w:rsidRDefault="00744434">
      <w:pPr>
        <w:spacing w:line="360" w:lineRule="auto"/>
      </w:pPr>
      <w:r>
        <w:t>Enhanced steel grill, acoustic ventilation filter screen.</w:t>
      </w:r>
    </w:p>
    <w:p w:rsidR="00B730C5" w:rsidRDefault="00744434">
      <w:pPr>
        <w:spacing w:line="360" w:lineRule="auto"/>
      </w:pPr>
      <w:r>
        <w:t xml:space="preserve">Suitable for using in stadium, stage, </w:t>
      </w:r>
      <w:r>
        <w:t xml:space="preserve">multi-function hall, auditorium,large and medium-sized </w:t>
      </w:r>
      <w:r>
        <w:lastRenderedPageBreak/>
        <w:t>movable performance venues.</w:t>
      </w:r>
    </w:p>
    <w:bookmarkEnd w:id="2"/>
    <w:p w:rsidR="00B730C5" w:rsidRDefault="00B730C5"/>
    <w:p w:rsidR="00B730C5" w:rsidRDefault="00B730C5">
      <w:pPr>
        <w:rPr>
          <w:szCs w:val="21"/>
        </w:rPr>
      </w:pPr>
    </w:p>
    <w:p w:rsidR="00B730C5" w:rsidRDefault="00744434">
      <w:pPr>
        <w:spacing w:line="360" w:lineRule="auto"/>
        <w:rPr>
          <w:szCs w:val="21"/>
        </w:rPr>
      </w:pPr>
      <w:r>
        <w:rPr>
          <w:rFonts w:hint="eastAsia"/>
          <w:szCs w:val="21"/>
        </w:rPr>
        <w:t>产品参数</w:t>
      </w:r>
      <w:r>
        <w:rPr>
          <w:rFonts w:hint="eastAsia"/>
          <w:szCs w:val="21"/>
        </w:rPr>
        <w:t>Qarameters:</w:t>
      </w:r>
    </w:p>
    <w:p w:rsidR="00B730C5" w:rsidRDefault="00744434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单元组成</w:t>
      </w:r>
      <w:r>
        <w:rPr>
          <w:rFonts w:ascii="宋体" w:hAnsi="宋体" w:cs="宋体" w:hint="eastAsia"/>
          <w:szCs w:val="21"/>
        </w:rPr>
        <w:t>Driver</w:t>
      </w:r>
      <w:r>
        <w:rPr>
          <w:rFonts w:ascii="宋体" w:hAnsi="宋体" w:cs="宋体" w:hint="eastAsia"/>
          <w:szCs w:val="21"/>
        </w:rPr>
        <w:t>：</w:t>
      </w:r>
      <w:r>
        <w:rPr>
          <w:rFonts w:ascii="宋体" w:hAnsi="宋体" w:cs="宋体" w:hint="eastAsia"/>
          <w:szCs w:val="21"/>
        </w:rPr>
        <w:t>LF1 x 18"</w:t>
      </w:r>
    </w:p>
    <w:p w:rsidR="00B730C5" w:rsidRDefault="00744434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标称阻抗</w:t>
      </w:r>
      <w:r>
        <w:rPr>
          <w:rFonts w:ascii="宋体" w:hAnsi="宋体" w:cs="宋体" w:hint="eastAsia"/>
          <w:szCs w:val="21"/>
        </w:rPr>
        <w:t>Nominal Impedance:LF8</w:t>
      </w:r>
      <w:r>
        <w:rPr>
          <w:rFonts w:ascii="宋体" w:hAnsi="宋体" w:cs="宋体" w:hint="eastAsia"/>
          <w:szCs w:val="21"/>
        </w:rPr>
        <w:t>Ω</w:t>
      </w:r>
    </w:p>
    <w:p w:rsidR="00B730C5" w:rsidRDefault="00744434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额定功率</w:t>
      </w:r>
      <w:r>
        <w:rPr>
          <w:rFonts w:ascii="宋体" w:hAnsi="宋体" w:cs="宋体" w:hint="eastAsia"/>
          <w:szCs w:val="21"/>
        </w:rPr>
        <w:t xml:space="preserve"> Power Handling: LF600W</w:t>
      </w:r>
    </w:p>
    <w:p w:rsidR="00B730C5" w:rsidRDefault="00744434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频率响应</w:t>
      </w:r>
      <w:r>
        <w:rPr>
          <w:rFonts w:ascii="宋体" w:hAnsi="宋体" w:cs="宋体" w:hint="eastAsia"/>
          <w:szCs w:val="21"/>
        </w:rPr>
        <w:t xml:space="preserve"> Frequency Range (+/-3 dB):40 Hz - 280Hz</w:t>
      </w:r>
    </w:p>
    <w:p w:rsidR="00B730C5" w:rsidRDefault="00744434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灵敏度</w:t>
      </w:r>
      <w:r>
        <w:rPr>
          <w:rFonts w:ascii="宋体" w:hAnsi="宋体" w:cs="宋体" w:hint="eastAsia"/>
          <w:szCs w:val="21"/>
        </w:rPr>
        <w:t xml:space="preserve"> Sensitivity: LF 99dB</w:t>
      </w:r>
    </w:p>
    <w:p w:rsidR="00B730C5" w:rsidRDefault="00744434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最大声压级：</w:t>
      </w:r>
      <w:r>
        <w:rPr>
          <w:rFonts w:ascii="宋体" w:hAnsi="宋体" w:cs="宋体" w:hint="eastAsia"/>
          <w:szCs w:val="21"/>
        </w:rPr>
        <w:t>Maximum Peak SPL:LF 133 dB</w:t>
      </w:r>
    </w:p>
    <w:p w:rsidR="00B730C5" w:rsidRDefault="00744434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连接插座</w:t>
      </w:r>
      <w:r>
        <w:rPr>
          <w:rFonts w:ascii="宋体" w:hAnsi="宋体" w:cs="宋体" w:hint="eastAsia"/>
          <w:szCs w:val="21"/>
        </w:rPr>
        <w:t>Connection:2xSpeakon NL4</w:t>
      </w:r>
    </w:p>
    <w:p w:rsidR="00B730C5" w:rsidRDefault="00744434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音箱尺寸</w:t>
      </w:r>
      <w:r>
        <w:rPr>
          <w:rFonts w:ascii="宋体" w:hAnsi="宋体" w:cs="宋体" w:hint="eastAsia"/>
          <w:szCs w:val="21"/>
        </w:rPr>
        <w:t>Product dimensions:(WxDxH)</w:t>
      </w:r>
      <w:r>
        <w:rPr>
          <w:rFonts w:ascii="宋体" w:hAnsi="宋体" w:cs="宋体" w:hint="eastAsia"/>
          <w:szCs w:val="21"/>
        </w:rPr>
        <w:t>550x778x550</w:t>
      </w:r>
      <w:r>
        <w:rPr>
          <w:rFonts w:ascii="宋体" w:hAnsi="宋体" w:cs="宋体" w:hint="eastAsia"/>
          <w:szCs w:val="21"/>
        </w:rPr>
        <w:t>mm</w:t>
      </w:r>
    </w:p>
    <w:p w:rsidR="00B730C5" w:rsidRDefault="00744434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净重</w:t>
      </w:r>
      <w:r>
        <w:rPr>
          <w:rFonts w:ascii="宋体" w:hAnsi="宋体" w:cs="宋体" w:hint="eastAsia"/>
          <w:szCs w:val="21"/>
        </w:rPr>
        <w:t xml:space="preserve">N.W : </w:t>
      </w:r>
      <w:r>
        <w:rPr>
          <w:rFonts w:ascii="宋体" w:hAnsi="宋体" w:cs="宋体" w:hint="eastAsia"/>
          <w:szCs w:val="21"/>
        </w:rPr>
        <w:t>50</w:t>
      </w:r>
      <w:r>
        <w:rPr>
          <w:rFonts w:ascii="宋体" w:hAnsi="宋体" w:cs="宋体" w:hint="eastAsia"/>
          <w:szCs w:val="21"/>
        </w:rPr>
        <w:t>KG</w:t>
      </w:r>
    </w:p>
    <w:p w:rsidR="00B730C5" w:rsidRDefault="00744434">
      <w:pPr>
        <w:spacing w:line="360" w:lineRule="auto"/>
        <w:rPr>
          <w:rFonts w:ascii="宋体" w:hAnsi="宋体" w:cs="宋体"/>
          <w:szCs w:val="21"/>
        </w:rPr>
      </w:pPr>
      <w:r>
        <w:rPr>
          <w:noProof/>
        </w:rPr>
        <w:drawing>
          <wp:inline distT="0" distB="0" distL="114300" distR="114300">
            <wp:extent cx="5272405" cy="3884930"/>
            <wp:effectExtent l="0" t="0" r="635" b="1270"/>
            <wp:docPr id="1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88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0C5" w:rsidRDefault="00B730C5"/>
    <w:sectPr w:rsidR="00B730C5" w:rsidSect="00B73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434" w:rsidRDefault="00744434" w:rsidP="00886E59">
      <w:r>
        <w:separator/>
      </w:r>
    </w:p>
  </w:endnote>
  <w:endnote w:type="continuationSeparator" w:id="1">
    <w:p w:rsidR="00744434" w:rsidRDefault="00744434" w:rsidP="00886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-p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434" w:rsidRDefault="00744434" w:rsidP="00886E59">
      <w:r>
        <w:separator/>
      </w:r>
    </w:p>
  </w:footnote>
  <w:footnote w:type="continuationSeparator" w:id="1">
    <w:p w:rsidR="00744434" w:rsidRDefault="00744434" w:rsidP="00886E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17C347B"/>
    <w:rsid w:val="00744434"/>
    <w:rsid w:val="00886E59"/>
    <w:rsid w:val="00B730C5"/>
    <w:rsid w:val="117C3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0C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86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86E5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86E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86E5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886E59"/>
    <w:rPr>
      <w:sz w:val="18"/>
      <w:szCs w:val="18"/>
    </w:rPr>
  </w:style>
  <w:style w:type="character" w:customStyle="1" w:styleId="Char1">
    <w:name w:val="批注框文本 Char"/>
    <w:basedOn w:val="a0"/>
    <w:link w:val="a5"/>
    <w:rsid w:val="00886E5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群姐姐</dc:creator>
  <cp:lastModifiedBy>WEI</cp:lastModifiedBy>
  <cp:revision>2</cp:revision>
  <dcterms:created xsi:type="dcterms:W3CDTF">2019-10-25T03:31:00Z</dcterms:created>
  <dcterms:modified xsi:type="dcterms:W3CDTF">2019-10-31T06:48:00Z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