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71" w:rsidRDefault="00521A56">
      <w:pPr>
        <w:ind w:firstLineChars="300" w:firstLine="1325"/>
        <w:jc w:val="left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-250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B23971" w:rsidRDefault="00521A56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B23971" w:rsidRDefault="00521A56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B23971" w:rsidRDefault="00521A56">
      <w:r>
        <w:t>F</w:t>
      </w:r>
      <w:r>
        <w:rPr>
          <w:rFonts w:hint="eastAsia"/>
        </w:rPr>
        <w:t>eatures and application:</w:t>
      </w:r>
    </w:p>
    <w:p w:rsidR="00B23971" w:rsidRDefault="00521A56">
      <w:pPr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 xml:space="preserve">integratedformation </w:t>
      </w:r>
      <w:r>
        <w:rPr>
          <w:szCs w:val="21"/>
        </w:rPr>
        <w:t>linearraybugle, the</w:t>
      </w:r>
      <w:r>
        <w:rPr>
          <w:rFonts w:hint="eastAsia"/>
          <w:szCs w:val="21"/>
        </w:rPr>
        <w:t xml:space="preserve"> speakers feature high sensitivity,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</w:t>
      </w:r>
      <w:r>
        <w:rPr>
          <w:rFonts w:hint="eastAsia"/>
          <w:szCs w:val="21"/>
        </w:rPr>
        <w:t xml:space="preserve">ther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B23971" w:rsidRDefault="00B23971">
      <w:pPr>
        <w:rPr>
          <w:szCs w:val="21"/>
        </w:rPr>
      </w:pPr>
    </w:p>
    <w:p w:rsidR="00B23971" w:rsidRDefault="00521A5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Q</w:t>
      </w:r>
      <w:r>
        <w:rPr>
          <w:rFonts w:hint="eastAsia"/>
          <w:b/>
          <w:bCs/>
          <w:szCs w:val="21"/>
        </w:rPr>
        <w:t>-250</w:t>
      </w:r>
    </w:p>
    <w:p w:rsidR="00B23971" w:rsidRDefault="00521A56">
      <w:pPr>
        <w:spacing w:line="360" w:lineRule="auto"/>
        <w:rPr>
          <w:szCs w:val="21"/>
        </w:rPr>
      </w:pPr>
      <w:r>
        <w:rPr>
          <w:rFonts w:hint="eastAsia"/>
          <w:szCs w:val="21"/>
        </w:rPr>
        <w:t>特点及应用</w:t>
      </w:r>
    </w:p>
    <w:p w:rsidR="00B23971" w:rsidRDefault="00521A56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szCs w:val="21"/>
        </w:rPr>
        <w:t xml:space="preserve">*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 x 5"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低频驱动器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 x 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.25</w:t>
      </w:r>
      <w:r>
        <w:rPr>
          <w:rFonts w:ascii="宋体" w:hAnsi="宋体" w:cs="宋体"/>
          <w:color w:val="000000"/>
          <w:szCs w:val="21"/>
          <w:shd w:val="clear" w:color="auto" w:fill="FFFFFF"/>
        </w:rPr>
        <w:t>"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高频驱动器</w:t>
      </w:r>
    </w:p>
    <w:p w:rsidR="00B23971" w:rsidRDefault="00521A56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bookmarkStart w:id="0" w:name="_GoBack"/>
      <w:r>
        <w:rPr>
          <w:rFonts w:ascii="宋体" w:cs="宋体" w:hint="eastAsia"/>
          <w:noProof/>
          <w:color w:val="000000"/>
          <w:szCs w:val="21"/>
          <w:shd w:val="clear" w:color="auto" w:fill="FFFFFF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155575</wp:posOffset>
            </wp:positionV>
            <wp:extent cx="2808605" cy="1463040"/>
            <wp:effectExtent l="0" t="0" r="10795" b="0"/>
            <wp:wrapNone/>
            <wp:docPr id="1" name="图片 1" descr="Q-250中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-250中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一体成型线阵号角</w:t>
      </w:r>
    </w:p>
    <w:p w:rsidR="00B23971" w:rsidRDefault="00521A56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简单安全的吊挂件</w:t>
      </w:r>
    </w:p>
    <w:p w:rsidR="00B23971" w:rsidRDefault="00521A56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快速的落地或吊挂安装</w:t>
      </w:r>
    </w:p>
    <w:p w:rsidR="00B23971" w:rsidRDefault="00521A56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人体工程学把手的设置</w:t>
      </w:r>
    </w:p>
    <w:p w:rsidR="00B23971" w:rsidRDefault="00521A56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采用防水防撞的金钢沙防水涂层</w:t>
      </w:r>
    </w:p>
    <w:p w:rsidR="00B23971" w:rsidRDefault="00521A56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多层桦木夹板</w:t>
      </w:r>
    </w:p>
    <w:p w:rsidR="00B23971" w:rsidRDefault="00521A56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加硬的金属铁网，声学透气网棉</w:t>
      </w:r>
    </w:p>
    <w:p w:rsidR="00B23971" w:rsidRDefault="00521A56">
      <w:pPr>
        <w:spacing w:line="360" w:lineRule="auto"/>
        <w:rPr>
          <w:szCs w:val="21"/>
        </w:rPr>
      </w:pPr>
      <w:r>
        <w:rPr>
          <w:szCs w:val="21"/>
        </w:rPr>
        <w:t>*</w:t>
      </w:r>
      <w:r>
        <w:rPr>
          <w:rFonts w:hint="eastAsia"/>
          <w:szCs w:val="21"/>
        </w:rPr>
        <w:t>适用于体育场馆，礼堂，多功能厅，流动演出</w:t>
      </w:r>
    </w:p>
    <w:p w:rsidR="00B23971" w:rsidRDefault="00521A56">
      <w:pPr>
        <w:rPr>
          <w:szCs w:val="21"/>
        </w:rPr>
      </w:pPr>
      <w:r>
        <w:rPr>
          <w:rFonts w:hint="eastAsia"/>
          <w:szCs w:val="21"/>
        </w:rPr>
        <w:t>Features and applications:</w:t>
      </w:r>
    </w:p>
    <w:p w:rsidR="00B23971" w:rsidRDefault="00521A56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*2x5</w:t>
      </w:r>
      <w:r>
        <w:rPr>
          <w:rFonts w:ascii="宋体" w:hAnsi="宋体" w:cs="宋体"/>
          <w:color w:val="000000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LF+1x1.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25</w:t>
      </w:r>
      <w:r>
        <w:rPr>
          <w:rFonts w:ascii="宋体" w:hAnsi="宋体" w:cs="宋体"/>
          <w:color w:val="000000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HF</w:t>
      </w:r>
    </w:p>
    <w:p w:rsidR="00B23971" w:rsidRDefault="00521A56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I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ntegrated formation bugle</w:t>
      </w:r>
    </w:p>
    <w:p w:rsidR="00B23971" w:rsidRDefault="00521A56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imple mounting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suspension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device.</w:t>
      </w:r>
    </w:p>
    <w:p w:rsidR="00B23971" w:rsidRDefault="00521A56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Quick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floor stacking or mounting</w:t>
      </w:r>
    </w:p>
    <w:p w:rsidR="00B23971" w:rsidRDefault="00521A56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rgonomic knob </w:t>
      </w:r>
    </w:p>
    <w:p w:rsidR="00B23971" w:rsidRDefault="00521A56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*Waterproof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bump proof</w:t>
      </w:r>
      <w:r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FFFFF"/>
        </w:rPr>
        <w:t>c</w:t>
      </w:r>
      <w:r>
        <w:rPr>
          <w:rFonts w:ascii="宋体" w:hAnsi="宋体" w:cs="宋体"/>
          <w:color w:val="000000"/>
          <w:szCs w:val="21"/>
        </w:rPr>
        <w:t>orundum </w:t>
      </w:r>
      <w:r>
        <w:rPr>
          <w:rFonts w:ascii="宋体" w:hAnsi="宋体" w:cs="宋体" w:hint="eastAsia"/>
          <w:color w:val="000000"/>
          <w:szCs w:val="21"/>
        </w:rPr>
        <w:t>coating</w:t>
      </w:r>
    </w:p>
    <w:p w:rsidR="00B23971" w:rsidRDefault="00521A56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*Multi-layer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birch ply</w:t>
      </w:r>
    </w:p>
    <w:p w:rsidR="00B23971" w:rsidRDefault="00521A56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*Enhanced steel grill, acoustic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ventilation filter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screen</w:t>
      </w:r>
    </w:p>
    <w:p w:rsidR="00B23971" w:rsidRDefault="00521A56">
      <w:pPr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ascii="宋体" w:hAnsi="宋体" w:cs="宋体" w:hint="eastAsia"/>
          <w:szCs w:val="21"/>
        </w:rPr>
        <w:t>multi-function hall, auditoria hall, and other movable performance avenues</w:t>
      </w:r>
    </w:p>
    <w:p w:rsidR="00B23971" w:rsidRDefault="00B23971">
      <w:pPr>
        <w:rPr>
          <w:szCs w:val="21"/>
        </w:rPr>
      </w:pPr>
    </w:p>
    <w:p w:rsidR="00B23971" w:rsidRDefault="00B23971">
      <w:pPr>
        <w:rPr>
          <w:szCs w:val="21"/>
        </w:rPr>
      </w:pPr>
    </w:p>
    <w:p w:rsidR="00B23971" w:rsidRDefault="00B23971">
      <w:pPr>
        <w:rPr>
          <w:szCs w:val="21"/>
        </w:rPr>
      </w:pPr>
    </w:p>
    <w:p w:rsidR="00B23971" w:rsidRDefault="00521A56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产品参数</w:t>
      </w:r>
      <w:r>
        <w:rPr>
          <w:rFonts w:hint="eastAsia"/>
          <w:szCs w:val="21"/>
        </w:rPr>
        <w:t>Parameters</w:t>
      </w:r>
      <w:r>
        <w:rPr>
          <w:rFonts w:hint="eastAsia"/>
          <w:szCs w:val="21"/>
        </w:rPr>
        <w:t>：</w:t>
      </w:r>
    </w:p>
    <w:p w:rsidR="00B23971" w:rsidRDefault="00521A5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单元组成</w:t>
      </w:r>
      <w:r>
        <w:rPr>
          <w:rFonts w:asciiTheme="minorEastAsia" w:hAnsiTheme="minorEastAsia" w:cstheme="minorEastAsia" w:hint="eastAsia"/>
          <w:szCs w:val="21"/>
        </w:rPr>
        <w:t>Driver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/>
          <w:szCs w:val="21"/>
        </w:rPr>
        <w:t>LF2x 5" HF</w:t>
      </w:r>
      <w:r>
        <w:rPr>
          <w:rFonts w:ascii="宋体" w:hAnsi="宋体" w:cs="宋体"/>
          <w:szCs w:val="21"/>
        </w:rPr>
        <w:tab/>
        <w:t>1x 1</w:t>
      </w:r>
      <w:r>
        <w:rPr>
          <w:rFonts w:ascii="宋体" w:hAnsi="宋体" w:cs="宋体" w:hint="eastAsia"/>
          <w:szCs w:val="21"/>
        </w:rPr>
        <w:t>.25</w:t>
      </w:r>
      <w:r>
        <w:rPr>
          <w:rFonts w:ascii="宋体" w:hAnsi="宋体" w:cs="宋体"/>
          <w:szCs w:val="21"/>
        </w:rPr>
        <w:t>" Exit Compression Driver</w:t>
      </w:r>
    </w:p>
    <w:p w:rsidR="00B23971" w:rsidRDefault="00521A5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标称阻抗</w:t>
      </w:r>
      <w:r>
        <w:rPr>
          <w:rFonts w:ascii="宋体" w:hAnsi="宋体" w:cs="宋体"/>
          <w:szCs w:val="21"/>
        </w:rPr>
        <w:t xml:space="preserve"> Nominal Impedance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LF 16</w:t>
      </w:r>
      <w:r>
        <w:rPr>
          <w:rFonts w:ascii="宋体" w:hAnsi="宋体" w:cs="宋体" w:hint="eastAsia"/>
          <w:szCs w:val="21"/>
        </w:rPr>
        <w:t>Ω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/>
          <w:szCs w:val="21"/>
        </w:rPr>
        <w:t>HF 16</w:t>
      </w:r>
      <w:r>
        <w:rPr>
          <w:rFonts w:ascii="宋体" w:hAnsi="宋体" w:cs="宋体" w:hint="eastAsia"/>
          <w:szCs w:val="21"/>
        </w:rPr>
        <w:t>Ω</w:t>
      </w:r>
    </w:p>
    <w:p w:rsidR="00B23971" w:rsidRDefault="00521A5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额定功率</w:t>
      </w:r>
      <w:r>
        <w:rPr>
          <w:rFonts w:ascii="宋体" w:hAnsi="宋体" w:cs="宋体"/>
          <w:szCs w:val="21"/>
        </w:rPr>
        <w:t xml:space="preserve"> Power Handling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 LF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00W HF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/>
          <w:szCs w:val="21"/>
        </w:rPr>
        <w:t>0W</w:t>
      </w:r>
    </w:p>
    <w:p w:rsidR="00B23971" w:rsidRDefault="00521A5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频率响应</w:t>
      </w:r>
      <w:r>
        <w:rPr>
          <w:rFonts w:ascii="宋体" w:hAnsi="宋体" w:cs="宋体"/>
          <w:szCs w:val="21"/>
        </w:rPr>
        <w:t xml:space="preserve"> Frequency Range (+/-3 dB)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80Hz -18kHz</w:t>
      </w:r>
    </w:p>
    <w:p w:rsidR="00B23971" w:rsidRDefault="00521A5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辐射角度</w:t>
      </w:r>
      <w:r>
        <w:rPr>
          <w:rFonts w:ascii="宋体" w:hAnsi="宋体" w:cs="宋体" w:hint="eastAsia"/>
          <w:szCs w:val="21"/>
        </w:rPr>
        <w:t>Dispersion</w:t>
      </w:r>
      <w:r>
        <w:rPr>
          <w:rFonts w:ascii="宋体" w:hAnsi="宋体" w:cs="宋体"/>
          <w:szCs w:val="21"/>
        </w:rPr>
        <w:t>(-6 dB)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H x V90</w:t>
      </w:r>
      <w:r>
        <w:rPr>
          <w:rFonts w:ascii="宋体" w:hAnsi="宋体" w:cs="宋体" w:hint="eastAsia"/>
          <w:szCs w:val="21"/>
        </w:rPr>
        <w:t>°</w:t>
      </w:r>
      <w:r>
        <w:rPr>
          <w:rFonts w:ascii="宋体" w:hAnsi="宋体" w:cs="宋体"/>
          <w:szCs w:val="21"/>
        </w:rPr>
        <w:t>x 10</w:t>
      </w:r>
      <w:r>
        <w:rPr>
          <w:rFonts w:ascii="宋体" w:hAnsi="宋体" w:cs="宋体" w:hint="eastAsia"/>
          <w:szCs w:val="21"/>
        </w:rPr>
        <w:t>°</w:t>
      </w:r>
    </w:p>
    <w:p w:rsidR="00B23971" w:rsidRDefault="00521A5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灵敏度</w:t>
      </w:r>
      <w:r>
        <w:rPr>
          <w:rFonts w:ascii="宋体" w:hAnsi="宋体" w:cs="宋体"/>
          <w:szCs w:val="21"/>
        </w:rPr>
        <w:t xml:space="preserve"> Sensitivity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LF 96dB  HF 105dB</w:t>
      </w:r>
    </w:p>
    <w:p w:rsidR="00B23971" w:rsidRDefault="00521A5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最大声压级</w:t>
      </w:r>
      <w:r>
        <w:rPr>
          <w:rFonts w:ascii="宋体" w:hAnsi="宋体" w:cs="宋体"/>
          <w:szCs w:val="21"/>
        </w:rPr>
        <w:t>Maximum Peak SPL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ab/>
        <w:t>LF 12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 xml:space="preserve"> dB   HF 12</w:t>
      </w: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/>
          <w:szCs w:val="21"/>
        </w:rPr>
        <w:t>dB</w:t>
      </w:r>
    </w:p>
    <w:p w:rsidR="00B23971" w:rsidRDefault="00521A5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连接插座</w:t>
      </w:r>
      <w:r>
        <w:rPr>
          <w:rFonts w:ascii="宋体" w:hAnsi="宋体" w:cs="宋体"/>
          <w:szCs w:val="21"/>
        </w:rPr>
        <w:t>Connection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ab/>
        <w:t>2x Speakon NL4</w:t>
      </w:r>
    </w:p>
    <w:p w:rsidR="00B23971" w:rsidRDefault="00521A5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音箱尺寸</w:t>
      </w:r>
      <w:r>
        <w:rPr>
          <w:rFonts w:ascii="宋体" w:hAnsi="宋体" w:cs="宋体"/>
          <w:szCs w:val="21"/>
        </w:rPr>
        <w:t>Productdimensions(WxDxH)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 w:hint="eastAsia"/>
          <w:szCs w:val="21"/>
        </w:rPr>
        <w:t>599</w:t>
      </w:r>
      <w:r>
        <w:rPr>
          <w:rFonts w:ascii="宋体" w:hAnsi="宋体" w:cs="宋体" w:hint="eastAsia"/>
          <w:szCs w:val="21"/>
        </w:rPr>
        <w:t>x300x1</w:t>
      </w:r>
      <w:r>
        <w:rPr>
          <w:rFonts w:ascii="宋体" w:hAnsi="宋体" w:cs="宋体" w:hint="eastAsia"/>
          <w:szCs w:val="21"/>
        </w:rPr>
        <w:t>77</w:t>
      </w:r>
      <w:r>
        <w:rPr>
          <w:rFonts w:ascii="宋体" w:hAnsi="宋体" w:cs="宋体" w:hint="eastAsia"/>
          <w:szCs w:val="21"/>
        </w:rPr>
        <w:t>mm</w:t>
      </w:r>
    </w:p>
    <w:p w:rsidR="00B23971" w:rsidRDefault="00521A56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净重</w:t>
      </w:r>
      <w:r>
        <w:rPr>
          <w:rFonts w:ascii="宋体" w:hAnsi="宋体" w:cs="宋体"/>
          <w:szCs w:val="21"/>
        </w:rPr>
        <w:t>N.W</w:t>
      </w:r>
      <w:r>
        <w:rPr>
          <w:rFonts w:ascii="宋体" w:hAnsi="宋体" w:cs="宋体" w:hint="eastAsia"/>
          <w:szCs w:val="21"/>
        </w:rPr>
        <w:t>:12</w:t>
      </w:r>
      <w:r>
        <w:rPr>
          <w:rFonts w:ascii="宋体" w:hAnsi="宋体" w:cs="宋体"/>
          <w:szCs w:val="21"/>
        </w:rPr>
        <w:t>KG</w:t>
      </w:r>
    </w:p>
    <w:p w:rsidR="00B23971" w:rsidRDefault="00521A56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inline distT="0" distB="0" distL="114300" distR="114300">
            <wp:extent cx="5273675" cy="2832735"/>
            <wp:effectExtent l="0" t="0" r="14605" b="1905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71" w:rsidRDefault="00B23971"/>
    <w:sectPr w:rsidR="00B23971" w:rsidSect="00B23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56" w:rsidRDefault="00521A56" w:rsidP="00250058">
      <w:r>
        <w:separator/>
      </w:r>
    </w:p>
  </w:endnote>
  <w:endnote w:type="continuationSeparator" w:id="1">
    <w:p w:rsidR="00521A56" w:rsidRDefault="00521A56" w:rsidP="0025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56" w:rsidRDefault="00521A56" w:rsidP="00250058">
      <w:r>
        <w:separator/>
      </w:r>
    </w:p>
  </w:footnote>
  <w:footnote w:type="continuationSeparator" w:id="1">
    <w:p w:rsidR="00521A56" w:rsidRDefault="00521A56" w:rsidP="00250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1B2638"/>
    <w:rsid w:val="00250058"/>
    <w:rsid w:val="00521A56"/>
    <w:rsid w:val="00B23971"/>
    <w:rsid w:val="331B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9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B23971"/>
  </w:style>
  <w:style w:type="paragraph" w:styleId="a3">
    <w:name w:val="header"/>
    <w:basedOn w:val="a"/>
    <w:link w:val="Char"/>
    <w:rsid w:val="00250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00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50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00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2019-10-25T02:30:00Z</dcterms:created>
  <dcterms:modified xsi:type="dcterms:W3CDTF">2019-11-19T12:25:00Z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