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24" w:rsidRDefault="002D5D24" w:rsidP="002D5D24">
      <w:pPr>
        <w:pStyle w:val="-"/>
        <w:numPr>
          <w:ilvl w:val="0"/>
          <w:numId w:val="0"/>
        </w:numPr>
        <w:ind w:left="602"/>
      </w:pPr>
      <w:bookmarkStart w:id="0" w:name="_Toc419388080"/>
      <w:bookmarkStart w:id="1" w:name="_Toc21135"/>
      <w:bookmarkStart w:id="2" w:name="_Toc10375"/>
      <w:bookmarkStart w:id="3" w:name="_Toc24626"/>
      <w:bookmarkStart w:id="4" w:name="_Toc4562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DVI</w:t>
      </w:r>
      <w:r>
        <w:rPr>
          <w:rFonts w:hint="eastAsia"/>
        </w:rPr>
        <w:t>输入板卡</w:t>
      </w:r>
      <w:r>
        <w:rPr>
          <w:rFonts w:hint="eastAsia"/>
        </w:rPr>
        <w:t xml:space="preserve">   in</w:t>
      </w:r>
      <w:r>
        <w:t>-DVI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2D5D24" w:rsidRDefault="002D5D24" w:rsidP="002D5D24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331335" cy="1800225"/>
            <wp:effectExtent l="0" t="0" r="12065" b="9525"/>
            <wp:docPr id="49" name="图片 153" descr="DVI输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3" descr="DVI输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D5D24" w:rsidRDefault="002D5D24" w:rsidP="002D5D24">
      <w:pPr>
        <w:pStyle w:val="a5"/>
        <w:jc w:val="left"/>
      </w:pPr>
      <w:r>
        <w:rPr>
          <w:rFonts w:hint="eastAsia"/>
        </w:rPr>
        <w:t>产品描述：</w:t>
      </w:r>
    </w:p>
    <w:p w:rsidR="002D5D24" w:rsidRDefault="002D5D24" w:rsidP="002D5D24">
      <w:pPr>
        <w:pStyle w:val="a6"/>
        <w:ind w:firstLine="420"/>
      </w:pPr>
      <w:r>
        <w:rPr>
          <w:rFonts w:hint="eastAsia"/>
        </w:rPr>
        <w:t>in</w:t>
      </w:r>
      <w:r>
        <w:t>-DVI</w:t>
      </w:r>
      <w:r>
        <w:rPr>
          <w:rFonts w:hint="eastAsia"/>
        </w:rPr>
        <w:t>0</w:t>
      </w:r>
      <w:r>
        <w:t>4</w:t>
      </w:r>
      <w:r>
        <w:rPr>
          <w:rFonts w:hint="eastAsia"/>
        </w:rPr>
        <w:t>高清输入板卡，配合数字高清混插矩阵主机使用，采用独立板卡设计，每块卡支持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DVI</w:t>
      </w:r>
      <w:r>
        <w:rPr>
          <w:rFonts w:hint="eastAsia"/>
        </w:rPr>
        <w:t>信号输入，低成本、高性能的灵活应用，支持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</w:t>
      </w:r>
    </w:p>
    <w:p w:rsidR="002D5D24" w:rsidRDefault="002D5D24" w:rsidP="002D5D24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rPr>
          <w:rFonts w:hint="eastAsia"/>
        </w:rPr>
        <w:t>路</w:t>
      </w:r>
      <w:r>
        <w:rPr>
          <w:rFonts w:hint="eastAsia"/>
        </w:rPr>
        <w:t>DVI-I</w:t>
      </w:r>
      <w:r>
        <w:rPr>
          <w:rFonts w:hint="eastAsia"/>
        </w:rPr>
        <w:t>母接口输入；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DVI-D</w:t>
      </w:r>
      <w:r>
        <w:rPr>
          <w:rFonts w:hint="eastAsia"/>
        </w:rPr>
        <w:t>信号输入</w:t>
      </w:r>
      <w:r>
        <w:t>；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输入最长距离达</w:t>
      </w:r>
      <w:r>
        <w:t>20M</w:t>
      </w:r>
      <w:r>
        <w:t>；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支持</w:t>
      </w:r>
      <w:r>
        <w:t>EDID</w:t>
      </w:r>
      <w:r>
        <w:t>编辑功能；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兼容</w:t>
      </w:r>
      <w:r>
        <w:t>HDMI1.4</w:t>
      </w:r>
      <w:r>
        <w:t>的标准</w:t>
      </w:r>
      <w:r>
        <w:rPr>
          <w:rFonts w:hint="eastAsia"/>
        </w:rPr>
        <w:t>，</w:t>
      </w:r>
      <w:r>
        <w:t>HDCP1.3</w:t>
      </w:r>
      <w:r>
        <w:t>协议</w:t>
      </w:r>
      <w:r>
        <w:rPr>
          <w:rFonts w:hint="eastAsia"/>
        </w:rPr>
        <w:t>，</w:t>
      </w:r>
      <w:r>
        <w:t xml:space="preserve"> DVI1.0</w:t>
      </w:r>
      <w:r>
        <w:t>协议；</w:t>
      </w:r>
    </w:p>
    <w:p w:rsidR="002D5D24" w:rsidRDefault="002D5D24" w:rsidP="002D5D24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</w:t>
      </w:r>
      <w:r>
        <w:t>:</w:t>
      </w:r>
      <w:r>
        <w:br/>
        <w:t>HDPC: 1920x1200P@60_24bit</w:t>
      </w:r>
      <w:r>
        <w:rPr>
          <w:rFonts w:hint="eastAsia"/>
        </w:rPr>
        <w:t>；</w:t>
      </w:r>
      <w:r>
        <w:rPr>
          <w:rFonts w:hint="eastAsia"/>
        </w:rPr>
        <w:br/>
      </w:r>
      <w:r>
        <w:t>HDTV: 1920x1080P@60_36bit</w:t>
      </w:r>
      <w:r>
        <w:t>。</w:t>
      </w:r>
    </w:p>
    <w:p w:rsidR="002D5D24" w:rsidRDefault="002D5D24" w:rsidP="002D5D24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5"/>
        <w:gridCol w:w="5796"/>
      </w:tblGrid>
      <w:tr w:rsidR="002D5D24" w:rsidTr="00D70762">
        <w:trPr>
          <w:trHeight w:val="416"/>
          <w:tblHeader/>
          <w:jc w:val="center"/>
        </w:trPr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DVI</w:t>
            </w:r>
            <w:r>
              <w:rPr>
                <w:rFonts w:ascii="Times New Roman" w:eastAsia="宋体" w:hAnsi="Times New Roman" w:hint="eastAsia"/>
              </w:rPr>
              <w:t>输入板卡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协议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2D5D24" w:rsidTr="00D70762">
        <w:trPr>
          <w:cantSplit/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兼容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的标准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HDCP1.3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DVI1.0</w:t>
            </w:r>
            <w:r>
              <w:rPr>
                <w:rFonts w:ascii="Times New Roman" w:eastAsia="宋体" w:hAnsi="Times New Roman"/>
              </w:rPr>
              <w:t>协议。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视频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165M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全数字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接口带宽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全数字（总共</w:t>
            </w:r>
            <w:r>
              <w:rPr>
                <w:rFonts w:ascii="Times New Roman" w:eastAsia="宋体" w:hAnsi="Times New Roman"/>
              </w:rPr>
              <w:t>6.75Gbps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每种颜色是</w:t>
            </w: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最大支持分辨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HDPC: 1920x1200P@60_24bit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1920x1080P@60_36bit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位时钟抖动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ClocA Jitter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&lt;0.15 Tbit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位上升时间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 xml:space="preserve">Risetime 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位下降时间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Falltime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最大传输延时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5nS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±1nS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DVI-D</w:t>
            </w:r>
            <w:r>
              <w:rPr>
                <w:rFonts w:ascii="Times New Roman" w:eastAsia="宋体" w:hAnsi="Times New Roman"/>
              </w:rPr>
              <w:t>母接口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卡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+/- 0.4Vpp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 2.9V/3.3V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阻抗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50 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EDID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可选默认</w:t>
            </w:r>
            <w:r>
              <w:rPr>
                <w:rFonts w:ascii="Times New Roman" w:eastAsia="宋体" w:hAnsi="Times New Roman"/>
              </w:rPr>
              <w:t>EDID</w:t>
            </w:r>
            <w:r>
              <w:rPr>
                <w:rFonts w:ascii="Times New Roman" w:eastAsia="宋体" w:hAnsi="Times New Roman"/>
              </w:rPr>
              <w:t>与及读取功能。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最大直流偏置误差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15mV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建议最大输入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输出距离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输入小于</w:t>
            </w:r>
            <w:r>
              <w:rPr>
                <w:rFonts w:ascii="Times New Roman" w:eastAsia="宋体" w:hAnsi="Times New Roman"/>
              </w:rPr>
              <w:t>20</w:t>
            </w:r>
            <w:r>
              <w:rPr>
                <w:rFonts w:ascii="Times New Roman" w:eastAsia="宋体" w:hAnsi="Times New Roman"/>
              </w:rPr>
              <w:t>米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在</w:t>
            </w:r>
            <w:r>
              <w:rPr>
                <w:rFonts w:ascii="Times New Roman" w:eastAsia="宋体" w:hAnsi="Times New Roman"/>
              </w:rPr>
              <w:t>1600x1200@60</w:t>
            </w:r>
            <w:r>
              <w:rPr>
                <w:rFonts w:ascii="Times New Roman" w:eastAsia="宋体" w:hAnsi="Times New Roman"/>
              </w:rPr>
              <w:t>时（推荐使用认证过的</w:t>
            </w:r>
            <w:r>
              <w:rPr>
                <w:rFonts w:ascii="Times New Roman" w:eastAsia="宋体" w:hAnsi="Times New Roman"/>
              </w:rPr>
              <w:t>DVI</w:t>
            </w:r>
            <w:r>
              <w:rPr>
                <w:rFonts w:ascii="Times New Roman" w:eastAsia="宋体" w:hAnsi="Times New Roman"/>
              </w:rPr>
              <w:t>专用线材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如</w:t>
            </w:r>
            <w:r>
              <w:rPr>
                <w:rFonts w:ascii="Times New Roman" w:eastAsia="宋体" w:hAnsi="Times New Roman"/>
              </w:rPr>
              <w:t xml:space="preserve">Molex TM </w:t>
            </w:r>
            <w:r>
              <w:rPr>
                <w:rFonts w:ascii="Times New Roman" w:eastAsia="宋体" w:hAnsi="Times New Roman"/>
              </w:rPr>
              <w:t>的线材）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2D5D24" w:rsidTr="00D70762">
        <w:trPr>
          <w:cantSplit/>
          <w:jc w:val="center"/>
        </w:trPr>
        <w:tc>
          <w:tcPr>
            <w:tcW w:w="3275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796" w:type="dxa"/>
            <w:vAlign w:val="center"/>
          </w:tcPr>
          <w:p w:rsidR="002D5D24" w:rsidRDefault="002D5D24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12W</w:t>
            </w:r>
          </w:p>
        </w:tc>
      </w:tr>
    </w:tbl>
    <w:p w:rsidR="00D86FA4" w:rsidRDefault="00D86FA4"/>
    <w:sectPr w:rsidR="00D8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A4" w:rsidRDefault="00D86FA4" w:rsidP="002D5D24">
      <w:r>
        <w:separator/>
      </w:r>
    </w:p>
  </w:endnote>
  <w:endnote w:type="continuationSeparator" w:id="1">
    <w:p w:rsidR="00D86FA4" w:rsidRDefault="00D86FA4" w:rsidP="002D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A4" w:rsidRDefault="00D86FA4" w:rsidP="002D5D24">
      <w:r>
        <w:separator/>
      </w:r>
    </w:p>
  </w:footnote>
  <w:footnote w:type="continuationSeparator" w:id="1">
    <w:p w:rsidR="00D86FA4" w:rsidRDefault="00D86FA4" w:rsidP="002D5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F9C2"/>
    <w:multiLevelType w:val="singleLevel"/>
    <w:tmpl w:val="579AF9C2"/>
    <w:lvl w:ilvl="0">
      <w:start w:val="1"/>
      <w:numFmt w:val="decimal"/>
      <w:pStyle w:val="-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D24"/>
    <w:rsid w:val="002D5D24"/>
    <w:rsid w:val="00D8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D24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5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5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D24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2D5D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2D5D24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入-小标题"/>
    <w:basedOn w:val="3"/>
    <w:next w:val="4"/>
    <w:qFormat/>
    <w:rsid w:val="002D5D24"/>
    <w:pPr>
      <w:numPr>
        <w:numId w:val="1"/>
      </w:numPr>
      <w:spacing w:before="0" w:after="0" w:line="360" w:lineRule="auto"/>
      <w:ind w:left="0" w:firstLineChars="200" w:firstLine="880"/>
      <w:jc w:val="left"/>
    </w:pPr>
    <w:rPr>
      <w:rFonts w:ascii="Times New Roman" w:eastAsia="宋体" w:hAnsi="Times New Roman"/>
      <w:sz w:val="30"/>
    </w:rPr>
  </w:style>
  <w:style w:type="paragraph" w:customStyle="1" w:styleId="a7">
    <w:name w:val="产品特征正文"/>
    <w:basedOn w:val="a6"/>
    <w:link w:val="Char2"/>
    <w:qFormat/>
    <w:rsid w:val="002D5D24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2D5D24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2D5D24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D5D24"/>
    <w:rPr>
      <w:rFonts w:ascii="Calibri" w:eastAsia="微软雅黑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D5D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2D5D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D5D24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2019-10-23T14:07:00Z</dcterms:created>
  <dcterms:modified xsi:type="dcterms:W3CDTF">2019-10-23T14:07:00Z</dcterms:modified>
</cp:coreProperties>
</file>